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E9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0"/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附件1</w:t>
      </w:r>
    </w:p>
    <w:p w14:paraId="3B616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四川省省级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kern w:val="0"/>
          <w:sz w:val="44"/>
          <w:szCs w:val="44"/>
          <w:lang w:bidi="ar"/>
        </w:rPr>
        <w:t>绿色矿山建设评价指标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8736"/>
        <w:gridCol w:w="2979"/>
      </w:tblGrid>
      <w:tr w14:paraId="48B6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82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D53B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先决条件</w:t>
            </w:r>
          </w:p>
        </w:tc>
        <w:tc>
          <w:tcPr>
            <w:tcW w:w="3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D037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106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7049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lang w:eastAsia="zh-CN" w:bidi="ar"/>
              </w:rPr>
              <w:t>说明</w:t>
            </w:r>
          </w:p>
        </w:tc>
      </w:tr>
      <w:tr w14:paraId="5CF6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82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47C4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手续齐全，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证照合法有效</w:t>
            </w:r>
          </w:p>
        </w:tc>
        <w:tc>
          <w:tcPr>
            <w:tcW w:w="3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8849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《采矿许可证》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《安全生产许可证》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《营业执照》证照合法有效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依法办理环评和排污许可手续，并依法完成竣工环保验收。</w:t>
            </w:r>
          </w:p>
        </w:tc>
        <w:tc>
          <w:tcPr>
            <w:tcW w:w="106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BE4B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</w:p>
          <w:p w14:paraId="163A4D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        合格    □</w:t>
            </w:r>
          </w:p>
          <w:p w14:paraId="169794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      不合格    □</w:t>
            </w:r>
          </w:p>
          <w:p w14:paraId="1048AA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77FA51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满足所有先决条件方可进行打分评价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其中1条不满足的，即为不合格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 w14:paraId="535203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35A8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47FA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三年内未受行政处罚</w:t>
            </w:r>
          </w:p>
          <w:p w14:paraId="3775FB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或已整改到位</w:t>
            </w:r>
          </w:p>
        </w:tc>
        <w:tc>
          <w:tcPr>
            <w:tcW w:w="3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A76D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近三年内（自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申报绿色矿山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之日起前三年），未受到自然资源和生态环境等部门行政处罚，或受到处罚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在履行期限内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已执行到位（出具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证明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），且未发生过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较大及以上安全生产事故、环境事件的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06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C805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31BC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95A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矿业权人异常名录</w:t>
            </w:r>
          </w:p>
        </w:tc>
        <w:tc>
          <w:tcPr>
            <w:tcW w:w="3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365C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矿山参加遴选期间，矿业权人未被列入矿业权人勘查开采信息公示异常名录。</w:t>
            </w:r>
          </w:p>
        </w:tc>
        <w:tc>
          <w:tcPr>
            <w:tcW w:w="106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AA92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6693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A5D7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矿山要求</w:t>
            </w:r>
          </w:p>
        </w:tc>
        <w:tc>
          <w:tcPr>
            <w:tcW w:w="3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3045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矿山近三年内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运营，且剩余储量可采年限（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储量年度报告）不少于三年。</w:t>
            </w:r>
          </w:p>
        </w:tc>
        <w:tc>
          <w:tcPr>
            <w:tcW w:w="106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4F51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567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DA25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矿区范围</w:t>
            </w:r>
          </w:p>
        </w:tc>
        <w:tc>
          <w:tcPr>
            <w:tcW w:w="3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CD4C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矿区范围未涉及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生态保护红线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国家有规定的除外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符合国土空间规划及规划环评要求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06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C345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 w14:paraId="37E4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21"/>
          <w:szCs w:val="24"/>
        </w:rPr>
      </w:pPr>
    </w:p>
    <w:tbl>
      <w:tblPr>
        <w:tblStyle w:val="5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075"/>
        <w:gridCol w:w="1159"/>
        <w:gridCol w:w="686"/>
        <w:gridCol w:w="5434"/>
        <w:gridCol w:w="972"/>
        <w:gridCol w:w="2629"/>
        <w:gridCol w:w="944"/>
      </w:tblGrid>
      <w:tr w14:paraId="4831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Header/>
          <w:jc w:val="center"/>
        </w:trPr>
        <w:tc>
          <w:tcPr>
            <w:tcW w:w="3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C72488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  <w:t>一级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38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877303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  <w:t>二级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6D3B60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68A042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  <w:t>标准分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83A57A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  <w:t>评分说明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A20504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  <w:t>考核方法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22B44F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  <w:t>依据或标准</w:t>
            </w:r>
          </w:p>
        </w:tc>
        <w:tc>
          <w:tcPr>
            <w:tcW w:w="334" w:type="pct"/>
            <w:noWrap w:val="0"/>
            <w:vAlign w:val="center"/>
          </w:tcPr>
          <w:p w14:paraId="4EE33D8D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  <w:t>指标属性</w:t>
            </w:r>
          </w:p>
        </w:tc>
      </w:tr>
      <w:tr w14:paraId="6087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39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90C1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一、矿区环境(7项，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分)</w:t>
            </w: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0AB6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1矿容矿貌（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1E5D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1功能分区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BAC7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532B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生产区、管理区、生活区进行功能分区，符合分区要求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管理区、生活区分区不明显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生产区、管理区分区不明显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1.5分。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6F0D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8127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矿区总平面布置图或示意图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《工业企业总平面设计规范》（GB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50187）</w:t>
            </w:r>
          </w:p>
        </w:tc>
        <w:tc>
          <w:tcPr>
            <w:tcW w:w="334" w:type="pct"/>
            <w:noWrap w:val="0"/>
            <w:vAlign w:val="center"/>
          </w:tcPr>
          <w:p w14:paraId="46E3DE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5178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4329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F403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BB14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2配套设施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8984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03A0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矿区地面运输、供水、供电等配套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设施齐全、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正常运行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食堂、澡堂、厕所等设施齐全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整洁规范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对矿区建筑、构筑物及时维护、维修或粉刷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生产区、管理区、生活区的所有场所不存在私搭乱建等临时建筑、废弃建构筑物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，发现一处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5E77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A957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矿区总平面布置图</w:t>
            </w:r>
          </w:p>
        </w:tc>
        <w:tc>
          <w:tcPr>
            <w:tcW w:w="334" w:type="pct"/>
            <w:noWrap w:val="0"/>
            <w:vAlign w:val="center"/>
          </w:tcPr>
          <w:p w14:paraId="1313CE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2A3B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1804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DDB0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3399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3标识标牌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C811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459E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区按要求设置操作提示牌、说明牌、线路示意图牌等各类标牌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标牌的尺寸、形状、颜色设置符合规定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，发现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0.2分。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F63A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28D6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《标牌》（GB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/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 13306）</w:t>
            </w:r>
          </w:p>
        </w:tc>
        <w:tc>
          <w:tcPr>
            <w:tcW w:w="334" w:type="pct"/>
            <w:noWrap w:val="0"/>
            <w:vAlign w:val="center"/>
          </w:tcPr>
          <w:p w14:paraId="21A4E1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0074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F0C4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69F1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9FE2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4定置管理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A6A2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A7C7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设备、物资材料规范管理，做到分类分区、摆放有序、堆码整齐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795E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6263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4" w:type="pct"/>
            <w:noWrap w:val="0"/>
            <w:vAlign w:val="center"/>
          </w:tcPr>
          <w:p w14:paraId="2F3E76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170E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4EDF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DB7D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9891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5清洁卫生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B8FF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2A35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矿区保持清洁卫生，主干道路表面平整、密实和粗糙度适当，内部道路或专用道路及时清理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洒落物，生产区及管理区无垃圾、无废石乱扔乱放，生产现场管线无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、冒、滴、漏现象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FEDE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B054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《厂矿道路设计规范》（GBJ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22）</w:t>
            </w:r>
          </w:p>
        </w:tc>
        <w:tc>
          <w:tcPr>
            <w:tcW w:w="334" w:type="pct"/>
            <w:noWrap w:val="0"/>
            <w:vAlign w:val="center"/>
          </w:tcPr>
          <w:p w14:paraId="361FD3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7473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95C0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0FCC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2矿区绿化美化（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0302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6矿区绿化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3E0C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8BE3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可绿化区域实现全覆盖，且无大面积表土裸露。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9344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5B74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可绿化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是指除采场、建筑覆盖区、硬化地面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不宜进行绿化区域以外的区域</w:t>
            </w:r>
          </w:p>
        </w:tc>
        <w:tc>
          <w:tcPr>
            <w:tcW w:w="334" w:type="pct"/>
            <w:noWrap w:val="0"/>
            <w:vAlign w:val="center"/>
          </w:tcPr>
          <w:p w14:paraId="014F75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7596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78D0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A6E3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15CE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7绿化效果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6CFE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E9F4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绿化植物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以本土物种为主，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搭配合理，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与周边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环境协调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一致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符合当地气候条件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E4B2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244D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4" w:type="pct"/>
            <w:noWrap w:val="0"/>
            <w:vAlign w:val="center"/>
          </w:tcPr>
          <w:p w14:paraId="68E00C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提升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性</w:t>
            </w:r>
          </w:p>
        </w:tc>
      </w:tr>
      <w:tr w14:paraId="7ECB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39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80EF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二、资源开采（4项，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C5C1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开采活动（1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2675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8开采方式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174A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DE12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 w14:paraId="4F8A90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露天开采采用自上而下分台阶开采，符合开采设计要求。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坚持采剥并举、剥离先行的原则，优化开采布局，选择合理工艺，科学制定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采排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计划，尽量减少对地表的破坏。</w:t>
            </w:r>
          </w:p>
          <w:p w14:paraId="6FB3DC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 w14:paraId="51E5AD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地下开采方法和顺序合理，符合开采设计要求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开采技术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生态环境保护要求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  <w:p w14:paraId="75D739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3D0F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9C13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开采设计</w:t>
            </w:r>
          </w:p>
        </w:tc>
        <w:tc>
          <w:tcPr>
            <w:tcW w:w="334" w:type="pct"/>
            <w:noWrap w:val="0"/>
            <w:vAlign w:val="center"/>
          </w:tcPr>
          <w:p w14:paraId="3E9A9A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</w:tr>
      <w:tr w14:paraId="1F8A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C5DA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16F4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4B1A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9开采技术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90BC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5085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 w14:paraId="23B0FE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①钻孔：采用湿式、干式（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收尘）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凿岩作业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 w14:paraId="4E046F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②爆破：采用微差爆破、预裂爆破、光面爆破等爆破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 w14:paraId="0997EA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装：采用大型化自动化液压铲装设备、液压挖掘机或装载机、自卸式矿车、大型自移式破碎机等先进设备进行铲装作业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 w14:paraId="6EE63C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④排土：生产期采用分期内排技术，最大化利用内排土场排土，减少外部土地占用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  <w:p w14:paraId="6644BC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（兼备地下和露天开采的，以现阶段主要开采方式选择其一进行评分，分数不可累加）</w:t>
            </w:r>
          </w:p>
          <w:p w14:paraId="0D9155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 w14:paraId="612CBB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采用减轻地表沉陷变形、减少对土壤和地下水污染的开采方式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充填法、保水开采等技术进行地下开采，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得3分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 w14:paraId="3E7627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利用采空区规模化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环保化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处置尾矿、废石、煤矸石等，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得3分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 w14:paraId="183BE4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③应用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开采、深部开采等先进开采技术，得2分。</w:t>
            </w:r>
          </w:p>
          <w:p w14:paraId="35D196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（兼备地下和露天开采的，以现阶段主要开采方式选择其一进行评分，分数不可累加）</w:t>
            </w:r>
          </w:p>
          <w:p w14:paraId="575C91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石油天然气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矿泉水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等：</w:t>
            </w:r>
          </w:p>
          <w:p w14:paraId="1C85E1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①采用电动钻机及顶驱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等钻井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装置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 w14:paraId="04ED05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②采用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快、控压等钻井技术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 w14:paraId="60F864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③采用环保型钻井液及循环利用技术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 w14:paraId="75F9C9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④及时无害化处置钻井泥浆等钻井废弃物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得2分。</w:t>
            </w:r>
          </w:p>
          <w:p w14:paraId="271371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D295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651C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工艺技术装备资料</w:t>
            </w:r>
          </w:p>
        </w:tc>
        <w:tc>
          <w:tcPr>
            <w:tcW w:w="334" w:type="pct"/>
            <w:noWrap w:val="0"/>
            <w:vAlign w:val="center"/>
          </w:tcPr>
          <w:p w14:paraId="0CC099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09E4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D989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B5D0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E523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10开采回采率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1FD7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ABDE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开采回采率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52CD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2260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自然资源部发布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”指标要求</w:t>
            </w:r>
          </w:p>
        </w:tc>
        <w:tc>
          <w:tcPr>
            <w:tcW w:w="334" w:type="pct"/>
            <w:noWrap w:val="0"/>
            <w:vAlign w:val="center"/>
          </w:tcPr>
          <w:p w14:paraId="133BEC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</w:tr>
      <w:tr w14:paraId="6FFA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2D9D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2531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开采工作面（5分）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B042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11质量要求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C6D7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7CCB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 w14:paraId="719643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作业平台干净，保持平整、通畅，无杂物、无积水，工作台阶与非工作台阶坡面无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石，非工作台阶滚落物及时清理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 w14:paraId="37D9E9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 w14:paraId="23CDC9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工作面满足通风、运输、行人、设备安装、检修的需要，支护完好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无较大面积积水、无浮碴、无杂物，材料堆放整齐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 w14:paraId="2022DC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石油天然气等：</w:t>
            </w:r>
          </w:p>
          <w:p w14:paraId="7DD55F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生产作业场地无明显油污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无“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跑冒滴漏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及对井场表层土壤造成污染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钻井废弃物不落地，进行集中无害化处理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 w14:paraId="7F9015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★适用于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地热矿泉水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等：</w:t>
            </w:r>
          </w:p>
          <w:p w14:paraId="0F5DA7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生产作业场所应干净整洁、无污渍；井（泉）及其附属设施保持完好并正常运行，无堵塞或泄露；应建有规范完备的污废水处理设施，正常运行合理处置污水、废水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。符合要求得5分，发现一处不符合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扣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1分。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88CA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838F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4" w:type="pct"/>
            <w:noWrap w:val="0"/>
            <w:vAlign w:val="center"/>
          </w:tcPr>
          <w:p w14:paraId="143E58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6EDF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39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5A5A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三、资源综合利用（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分；4项1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607" w:type="pct"/>
            <w:gridSpan w:val="7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1C9F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（1）非金属、化工、黄金、冶金、有色、油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、煤炭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地热、矿泉水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等行业</w:t>
            </w:r>
          </w:p>
        </w:tc>
      </w:tr>
      <w:tr w14:paraId="3B70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54EC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007C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选矿回收（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1903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12选矿加工工艺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2A24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56AD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选矿工艺符合设计规范，不得使用国家规定的限制类和淘汰类技术、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工艺和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装备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地热、矿泉水的利用做到资源分级利用、优质优用。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B649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27BA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《煤炭洗选工程设计规范》（GB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50359-2016）等矿山选矿工艺设计规范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B6F0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约束性</w:t>
            </w:r>
          </w:p>
        </w:tc>
      </w:tr>
      <w:tr w14:paraId="6657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8C3B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69A8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F024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13选矿回收率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8F16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3B18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选矿回收率符合矿产资源合理开发利用“三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得2分，不符合得0分。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05BB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查资料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9E79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自然资源部发布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98EA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约束性</w:t>
            </w:r>
          </w:p>
        </w:tc>
      </w:tr>
      <w:tr w14:paraId="3542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A268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D19C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FE0C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14共伴生资源综合勘查与评价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7B66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03C8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矿产资源综合勘查评价规范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进行综合勘查、综合评价。符合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得2分，不符合得0分。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18A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B617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《矿产资源综合勘查评价规范》（GB/T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25283）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EB81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提升性</w:t>
            </w:r>
          </w:p>
        </w:tc>
      </w:tr>
      <w:tr w14:paraId="579F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9660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A721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8E80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15共伴生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矿产资源综合利用率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7B92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8F12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共伴生矿产综合利用率达到国家发布的矿产资源合理开发利用“三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4A8C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A9C3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自然资源部发布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2CA9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</w:tr>
      <w:tr w14:paraId="50AE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72AD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E512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CA9D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16对暂不能开采利用的矿产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CCC1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341E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对暂不能开采利用的共伴生矿产采取保护措施。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70A5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B80E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《矿产资源开发利用方案》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，矿山设计，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EB7C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24E2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BE17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5A6F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3固废综合利用（3分）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276D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17工业固废处置与利用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66AD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5078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通过回填、铺路、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等方式充分利用固体废弃物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剥离表土用于土地复垦、生态修复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1分（无表土的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，直接得1分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渗滤液收集、废水处理、地下水环境监测等尾矿库污染防治设施符合相关法规标准要求，得0.5分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CB2A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C9C1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《矿产资源开发利用方案》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《一般工业固体废物贮存和填埋污染控制标准》（GB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18599）《尾矿污染环境防治管理办法》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C1A2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4B97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E03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A9A6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B3F0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18回收提取有价元素/有用矿物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AAC9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963A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鼓励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已有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尾矿、煤矸石、废石等固体废弃物中提取有价元素或有用矿物。符合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，不符合得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B7A5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8678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生产报表、销售报表、财务报表等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F6B8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72E4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AED5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3EF7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3A2A4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4废水综合利用（5分）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28DF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19生产废水综合利用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CED1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BAB4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①配备完备的废水处理设施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并正常运行的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1分。</w:t>
            </w:r>
          </w:p>
          <w:p w14:paraId="4C4180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②采用洁净化、资源化技术工艺合理处置矿井水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废水、尾水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得1分。煤矿、黄金等行业矿井水处置率达到100%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不达标不得分。</w:t>
            </w:r>
          </w:p>
          <w:p w14:paraId="5A3B95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③选矿废水循环利用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得1分。煤矿矿井水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利用率达到相关标准，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冶金选矿废水循环利用率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90%，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非金属矿山选矿废水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重复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85%，化工行业选矿回水利用率达到100%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地热矿泉水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尾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废水集中处理达标后外排或回灌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不达标不得分。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11AC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EDFD19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22" w:firstLine="25" w:firstLineChars="1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煤炭采选业清洁生产评价指标体系》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（国家发展改革委、生态环境部、工业和信息化部，2019年发布），冶金、非金属、煤炭、化工行业绿色矿山建设规范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符合环评批复相关要求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3B18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5932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C8BD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D654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F4EB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20生活污水综合利用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9345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B09D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①配备生活污水处理系统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并正常运行的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1分；生活污水处置达标后，用于工业场地浇灌绿化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洒水降尘或其他综合利用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</w:t>
            </w:r>
          </w:p>
          <w:p w14:paraId="3DA3E8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企业生活污水直接连入城镇污水处理管网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得2分。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9719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4AF9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符合环评批复相关要求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73E9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7904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2B61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07" w:type="pct"/>
            <w:gridSpan w:val="7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1B86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（2）砂石、水泥灰岩、建筑石材等行业</w:t>
            </w:r>
          </w:p>
        </w:tc>
      </w:tr>
      <w:tr w14:paraId="7C5B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55BC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F36D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C574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21开采加工等相关产物综合利用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F79F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5FED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★适用于砂石、建筑石材等行业：</w:t>
            </w:r>
          </w:p>
          <w:p w14:paraId="53DEA1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充分利用石粉、泥粉等矿山开采或加工产物，提高资源化利用水平，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环境治理、土地复垦和土壤改良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 w14:paraId="34E4B8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★适用于水泥灰岩行业：</w:t>
            </w:r>
          </w:p>
          <w:p w14:paraId="7D63ED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结合水泥生产线多种原料配料的特点，实现开采或加工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产各类产物资源化利用，实现资源分级利用、优质优用，实现高品位矿石与低品位矿石、夹层、顶底板围岩等综合利用。符合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B71B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0A8C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  <w:p w14:paraId="05E208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AA9D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1106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2A8C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17F1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2固废综合利用（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87B6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22土质剥离物的综合利用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5083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CCBE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★适用于砂石、建筑石材等行业：</w:t>
            </w:r>
          </w:p>
          <w:p w14:paraId="5EA293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排土场堆放的剥离表土或筛分后的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碴土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、废石等，用于环境治理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土地复垦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、生态修复等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 w14:paraId="7FF7D7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★适用于水泥灰岩行业：</w:t>
            </w:r>
          </w:p>
          <w:p w14:paraId="164BE9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将符合要求的土质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剥离物用作硅铝质原料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或用于土地复垦，其他剥离物用作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水泥配料、砂石骨料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或其他工程用料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F2F4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7452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BE0B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5924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6963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5B3F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3废水综合利用（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23B5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23生产废水处置与利用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4787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CE76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①配备完善的生产废水处理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2分；</w:t>
            </w:r>
          </w:p>
          <w:p w14:paraId="35FFE0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②废水经固液分离处理后，清水得到有效循环利用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得2分。砂石清水循环利用率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达到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100%，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不达标不得分。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0A56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A487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生产报表（调度报表）或其他证明材料，砂石行业绿色矿山建设规范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CFF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100D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849A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DC5D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E150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24生活污水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综合利用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BB57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EF45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①配备生活污水处理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分；生活污水处置达标后，用于工业场地浇灌绿化，洒水降尘或其他综合利用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 w14:paraId="1DF9FB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企业生活污水直接连入城镇污水处理管网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得4分。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9508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2922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D069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5FBB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9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4EB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四、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绿色低碳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38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3EA6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1节约集约用地（2分）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889E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25节约集约用地情况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5458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9211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矿山用地在满足建设、运输生产等要求前提下，综合考虑土地资源、资金、环境等经济技术条件，按照节约集约原则，进行优化配置和科学利用，充分利用荒地、劣地，少占耕地。符合要求得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C4FA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98AD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《节约集约利用土地规定（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2019年修正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）》《工业项目用地控制指标》《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自然资源部办公厅关于规范开展建设项目节地评价工作的通知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》（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自然资办发〔2021〕14号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CBA3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提升性</w:t>
            </w:r>
          </w:p>
        </w:tc>
      </w:tr>
      <w:tr w14:paraId="57F4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C327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95D7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节能降耗（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  <w:p w14:paraId="46C81A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5B34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能源管理体系</w:t>
            </w:r>
          </w:p>
          <w:p w14:paraId="663A10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09E9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7445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有年度能源管理计划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建立全过程能耗管理体系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取得能源管理体系认证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得分不超过1分。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5EAF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126E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能耗核算体系文件或台账，能源管理体系证书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E9C1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6E5B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9EA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0C88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1AD3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单位产品能耗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CE76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143D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单位产品能耗符合国家标准。煤矿、铁矿、金矿、有色金属矿有国家标准的，执行国家标准。其他矿种暂无国家标准、行业标准的，以企业近3年能耗等指标均值为依据进行考核，要体现节能降耗进步要求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能耗逐年降低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得2分，不符合得0分。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E09A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EFB6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能耗台账、各行业单位产品能源消耗限额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9BFA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</w:tr>
      <w:tr w14:paraId="76127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B3F2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F8DB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减碳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C219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碳排放核算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0B26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B37D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按照规定的核算方法，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对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矿区范围内的温室气体排放进行核算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开展工作的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得2分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未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开展工作的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0分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3892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C222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《工业企业温室气体排放核算和报告通则》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GB/T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32150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《温室气体排放核算方法与报告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/T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32151）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378E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5CCE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FD78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618FBF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4源头预防（5分）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C0D3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地下水环境状况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B6BB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372F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矿区及周边地下水具备使用功能的，其环境状况应达到相关功能限值要求；存在人为因素导致地下水不满足相关功能要求时，应该按照相关标准开展地下水污染风险管控修复，防止地下水污染加重与扩散。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0B3E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1166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工矿用地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土壤环境管理办法（试行）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》《地下水质量标准》（GB/T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14848）、《污染地块地下水修复和风险管控技术导则》（HJ 25.6）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9A08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</w:tr>
      <w:tr w14:paraId="6EA6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7A89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2AA1F1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81E3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酸性废水源头预防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E237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B812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评估预测矿山关闭酸性废水产生量及对周边环境影响，在开采和闭矿前综合采用雨水导排、补给控制、矿山回填等措施，预防酸性废水大量产生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113C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0B37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《水污染防治法》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9A93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</w:tr>
      <w:tr w14:paraId="4D0B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9E05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8EED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DBF5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土壤污染源头预防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7671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9C63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矿山开采区、尾矿库等运营、管理单位应当采取防渗漏等措施，并建设地下水水质监测井进行监测；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建设涉及有毒有害物质的设施设备，应设计、建设和安装有关防腐蚀、防泄漏设施和泄漏监测装置，防止有毒有害物质污染土壤和地下水；构筑物及场地防渗要求符合相关标准的规定。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BFAA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0553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《水污染防治法》《工矿用地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土壤环境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管理办法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（试行）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》《一般工业固体废物贮存和填埋污染控制标准》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GB 18599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《尾矿库设计规范》（GB 50863）、《有色金属工业环境保护工程设计规范》（GB 50988）、《危险废物贮存污染控制标准》（GB 18597）、《危险废物填埋污染控制标准》（GB 18598）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C0EA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</w:tr>
      <w:tr w14:paraId="5F0B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C76B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D277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4E1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土壤污染隐患排查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B3CB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1AAA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列入土壤污染重点监管单位的企业，应定期对重点区域、重点设施设备开展隐患排查；开展土壤和地下水自行监测；严格控制有毒有害物质排放，并按年度向生态环境主管部门报告排放情况。符合要求得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分，不符合得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分（未列入土壤污染重点监管单位的企业本项直接得分）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2D8B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B93E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《土壤污染防治法》《重点监管单位土壤污染隐患排查指南（试行）》（生态环境部〔2021〕1号公告）、《工业企业土壤和地下水自行监测技术指南（试行）》（HJ 1209）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1113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</w:tr>
      <w:tr w14:paraId="27B4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84B5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489F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废物排放（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B92C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固废排放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2E98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B918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对无法实现综合利用的固体废弃物，划分危险废物、一般废物和生活垃圾不同类别，实现分级分类，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堆场、尾矿库污染防治设施符合相关法规标准要求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并按照国家法律和标准，自行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或委托第三方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固体废弃物进行处置，委托第三方有资质的单位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对危险废物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进行处置。符合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8735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70AB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《中华人民共和国固体废物污染环境防治法》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一般工业固体废物贮存、处置场污染控制标准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(GB 18599)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危险废物焚烧、贮存、填埋污染控制标准(GB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18484、18597、18598)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24F1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</w:tr>
      <w:tr w14:paraId="316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9AFF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8DC2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F52E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废水排放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9D96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4367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清污管路分别铺设、雨水与污水管群分开设置；生活污水经处理后水质达标排放，或污水直接排入市政污水管网；工业废水经处理后水质达标排放；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尾矿库、排土场等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建有雨水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（排）水沟，地表径流水、淋溶水等经沉淀后达标排放或处理回用。符合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4FA9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A96D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国家水污染物排放标准（GB 8978、GB 20426、GB 25465、GB 25466、GB 25467、GB 25468、GB 26451、GB 28661、GB 30770等）以及所在省（自治区、直辖市）人民政府发布实施的地方水污染物排放标准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2D66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</w:tr>
      <w:tr w14:paraId="7B4D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D36E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631A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6674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废气排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放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D359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21DB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在开采、加工、运输、贮存等环节，采取除尘捕尘、抑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降尘、净化废气等措施，实现达标排放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开采过程中的大气污染物排放应符合国家或地方相应排放标准。凿岩作业采用降尘措施，爆破作业喷雾洒水降尘，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生产区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配置洒水车定时洒水降尘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，配备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地面运输车辆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洗车台，对出厂车辆进行清洗，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外运产品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途中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，废石或矿石周转场地、贮存场所具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防扬尘设施。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矿区建筑物上无明显积尘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，矿区周边植被无明显粉尘覆盖。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对矿区粉尘进行定期监测。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426A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8C0B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国家大气污染物排放标准（GB 4915、GB 9078、GB 16297、GB 20426、GB 25465、GB 25466、GB 25467、GB 25468、GB 26451、GB 28661、GB 30770、GB 41618等）以及所在省（自治区、直辖市）人民政府发布实施的地方大气污染物排放标准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46DA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</w:tr>
      <w:tr w14:paraId="3BD7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48EC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1CB6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A170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移动源控制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F234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533E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企业使用铁路、水路、封闭式皮带廊道、新能源汽车运输矿石等大宗货物年货运量占比达到70%，得1分。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27AD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08FD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《深入打好重污染天气消除、臭氧污染防治和柴油货车污染治理攻坚战行动方案》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（生态环境部〔202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号公告）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3AE0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提升性</w:t>
            </w:r>
          </w:p>
        </w:tc>
      </w:tr>
      <w:tr w14:paraId="0B20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616B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0BB4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5CBC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噪声排放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5D33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AE39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对矿区凿岩、破碎和空压等高噪声设备进行降噪处理，配备消声、减振和隔振等措施，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厂界噪声排放达标。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对厂界噪声进行定期监测。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47E9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6FA1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《工业企业厂界环境噪声排放标准》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12348-2008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2A70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</w:tr>
      <w:tr w14:paraId="6D39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9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4FC5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五、生态修复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与环境治理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项，1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CD9D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1矿山地质环境治理恢复与土地复垦（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10E8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矿山地质环境保护与土地复垦方案编制与执行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9DDC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C5A7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矿山地质环境保护与土地复垦方案》已通过审查并在适用期；依据《矿山地质环境保护与土地复垦方案》编制了年度计划；执行了年度报告制度；矿山地质环境治理恢复、土地复垦质量符合要求；完成了年度或阶段性目标任务并通过阶段验收。符合要求得5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3BA6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8018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《矿山地质环境保护与土地复垦方案》及年度计划、《土地复垦质量控制标准》(TD/T 1036) 、《矿山生态修复技术规范》(TD/T 1070)等标准规范。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368C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</w:tr>
      <w:tr w14:paraId="69DD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E0EF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DBE4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1445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9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矿山地质环境治理恢复基金计提使用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269C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56CD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按相关规定及标准足额计提矿山地质环境治理恢复基金并规范使用，统筹用于开展矿山地质环境治理恢复和土地复垦。符合要求得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4F11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B0DB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《矿山地质环境保护与土地复垦方案》及年度计划、基金监管政策文件及标准规范，其他证明材料等。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7828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约束性</w:t>
            </w:r>
          </w:p>
        </w:tc>
      </w:tr>
      <w:tr w14:paraId="3E12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22A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E633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2治理要求（5分）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562D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治理效果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ED51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DCA2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设永久排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矸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排土场、尾矿库、露天采场、矿区专用道路、矿山工业场地、塌陷区、废石场等区域生态修复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与环境治理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符合要求。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落实“边开采、边修复”要求，矿山生态修复能够分区、分期进行的，要分区、分期开展。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治理后的各类场地对周边环境不产生污染，与周边自然环境相协调，周边水体质量恢复至原水平，区域生态功能得到保护和恢复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分，不符合得0分。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7B24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6A7B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《矿山生态环境保护与恢复治理技术规范》（HJ 651）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《土地复垦质量控制标准》(TD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1036)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《矿山生态修复技术规范》(TD/T 1070)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、《生态保护修复成效评估技术指南（试行）》（HJ 1272—2022），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其他文件证明材料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A775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约束性</w:t>
            </w:r>
          </w:p>
        </w:tc>
      </w:tr>
      <w:tr w14:paraId="5842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303A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9035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矿山环境动态监测（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5412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动态监测要求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6BE0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9227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建立动态监测体系，对选矿废水、矿井水、尾矿库、矸石山、排土场、废石堆场、地下水等定期进行环境监测，并根据监测结果，采取了有效保护措施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对地质环境破坏与恢复治理、土地损毁与复垦利用、生态系统破坏（退化）与恢复进行了动态监测。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不符合得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0233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E8E1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监测记录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《生态保护修复成效评估技术指南（试行）》（HJ 1272—2022）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《矿山生态修复技术规范》(TD/T 1070)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等相关标准规范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其他证明材料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EF76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</w:tr>
      <w:tr w14:paraId="255B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BAEE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0E5D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环境管理体系（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0AB8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环境管理体系要求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8C53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77A2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建立环境管理机制，有完善的环境管理制度，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配备了必要的环境管理机构和生态环境保护等专业技术人员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有环境管理日常监管记录，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采取了环境风险防范措施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获得环境管理体系认证，得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55BA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C64F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环境管理制度、突发事件预案、认证证书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《生态保护修复成效评估技术指南（试行）》（HJ 1272—2022）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2ED7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2DDE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9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C934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六、科技创新与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规范管理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D80A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1科技创新（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2E00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研发及技改投入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975C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3A30D8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具有技术研发队伍和专业技术人员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0.5分；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研发及技改投入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上年度主营业务收入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.5%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；完成环评要求的专项研究，得0.5分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最多得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9FAC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资料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3C94E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B233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7D04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F23C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5529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B14C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成果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9101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8AB1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获得1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发明专利得0.5分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，最多得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入选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《节地技术和节地模式推荐目录》或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最新版《矿产资源节约和综合利用先进适用技术目录》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，最多得2分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获得高新技术企业证书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68AE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资料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8552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或其他证明材料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4AE1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5695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8ADD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CF38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2数字化矿山（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BDD7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集中管控平台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2450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3AB1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集中管控平台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能够将远程监控系统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自动控制系统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储量管理系统、生态环境监测管理系统等集中在大屏幕展示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，发现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一项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不符合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扣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0.5分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5524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89BA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8D3A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040E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F268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81AB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11E4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智能化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应用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976C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73DC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按照</w:t>
            </w:r>
            <w:r>
              <w:rPr>
                <w:rFonts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智能矿山建设规范》（DZ/T 0376-2021）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等标准开展智能矿山建设。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5EC2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7C7B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《智能矿山建设规范》（DZ/T 0376-2021）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4A3B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2A95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9A33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5433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规范管理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  <w:p w14:paraId="5E3A2E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A2BE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企业文化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3139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8E0E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制定绿色矿山建设年度计划，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定期开展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制作绿色矿山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宣传展板、标语和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宣传片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建立人员目视化管理制度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；建立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职工收入随企业业绩同步增长机制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职工休闲、娱乐、文化体育设施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开展活动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职工满意度不低于70%。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发现一项不符合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70D0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查现场、调查走访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9A34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企业管理文件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、自评材料、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宣传片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活动证明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认证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、证书、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调查问卷原始记录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材料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18BE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</w:tr>
      <w:tr w14:paraId="54E6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0FB6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CD14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BC51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企业诚信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01FD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CEF1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依法纳税，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按要求提交储量年报、储量表及矿产资源统计基础表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按规定缴存矿业权出让收益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。符合要求得2分，不符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得0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59AE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3380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税务及相关部门证明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0E3B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</w:tr>
      <w:tr w14:paraId="0357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39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C67F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0AB0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7ED6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矿地和谐</w:t>
            </w:r>
          </w:p>
        </w:tc>
        <w:tc>
          <w:tcPr>
            <w:tcW w:w="24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BC8A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4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AC6B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建立职业健康管理制度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建立良好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地关系，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制定和公开申诉回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应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制度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，具有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联系机构与人员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及时妥善处理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受采矿活动影响的社区等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利益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相关者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间的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纠纷矛盾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维护当地生产、生活相关生态环境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在劳务用工、基础设施、公益募捐、教育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医疗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一个及以上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方面开展帮扶，助力乡村振兴。符合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，不符合得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34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F7F0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查资料、调查走访</w:t>
            </w:r>
          </w:p>
        </w:tc>
        <w:tc>
          <w:tcPr>
            <w:tcW w:w="93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B6EC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文件、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票据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33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A600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性</w:t>
            </w:r>
          </w:p>
        </w:tc>
      </w:tr>
    </w:tbl>
    <w:p w14:paraId="44CC39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0" w:leftChars="0"/>
        <w:jc w:val="both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</w:pPr>
    </w:p>
    <w:p w14:paraId="548983DE">
      <w:pPr>
        <w:pStyle w:val="3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</w:pPr>
    </w:p>
    <w:p w14:paraId="1075C033">
      <w:pPr>
        <w:pStyle w:val="3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  <w:sectPr>
          <w:pgSz w:w="16838" w:h="11906" w:orient="landscape"/>
          <w:pgMar w:top="1417" w:right="1417" w:bottom="1417" w:left="1417" w:header="851" w:footer="1247" w:gutter="0"/>
          <w:pgNumType w:fmt="decimal"/>
          <w:cols w:space="720" w:num="1"/>
          <w:rtlGutter w:val="0"/>
          <w:docGrid w:type="lines" w:linePitch="312" w:charSpace="0"/>
        </w:sectPr>
      </w:pPr>
    </w:p>
    <w:p w14:paraId="5B336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</w:rPr>
        <w:t>说 明</w:t>
      </w:r>
    </w:p>
    <w:p w14:paraId="340A0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</w:p>
    <w:p w14:paraId="23BF5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四川省省级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绿色矿山建设评价指标》包含先决条件和评分表两部分。先决条件属于否决项，有一项达不到要求，则不能参与绿色矿山遴选工作。</w:t>
      </w:r>
    </w:p>
    <w:p w14:paraId="60968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一、计分办法与达标说明</w:t>
      </w:r>
    </w:p>
    <w:p w14:paraId="03489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（一）评价指标共4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项，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分约束性指标、提升性指标两类，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分别从矿区环境、资源开采、资源综合利用、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绿色低碳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、生态修复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与环境治理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、科技创新与规范管理六个方面对绿色矿山建设水平进行评分。</w:t>
      </w:r>
    </w:p>
    <w:p w14:paraId="0D4D8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（二）约束性指标共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项，所有约束性指标必须得满分，若一项不得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分则不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达标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。提升性指标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项，体现差异性，按评分表内的评分说明进行评分。</w:t>
      </w:r>
    </w:p>
    <w:p w14:paraId="15216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（三）不涉及项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计分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经判定某项指标属于不涉及项的，按大类采用折合法计分。不涉及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项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在评分表中明确说明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判定依据和理由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 w14:paraId="539AB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评价指标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总分100分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总得分原则上不低于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0分。</w:t>
      </w:r>
    </w:p>
    <w:p w14:paraId="6D07B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二、评分说明</w:t>
      </w:r>
    </w:p>
    <w:p w14:paraId="3FAFD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（一）某一指标评分说明属于扣分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最多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扣完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该项分值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。某一指标评分说明属于增分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最多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增至该项总分。</w:t>
      </w:r>
    </w:p>
    <w:p w14:paraId="3C1AB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（二）所有得分必须有依据并要保留证明材料，在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栏里写明得到相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分值的原因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缺少支撑材料或证明材料不得分。如需填写内容较多，可在评估报告中重点描述。</w:t>
      </w:r>
    </w:p>
    <w:p w14:paraId="09CA0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（三）对于集中建设的选矿加工等配套系统，应明确关联关系，可统一纳入评估考虑。</w:t>
      </w:r>
    </w:p>
    <w:p w14:paraId="51339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（四）对于调查问卷、现场考核、专家打分取平均值等评估方式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需要在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说明里进行详细描述。</w:t>
      </w:r>
    </w:p>
    <w:p w14:paraId="66A26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（五）需要现场查看的内容，在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里应写明哪些工作人员到什么现场看了什么内容（设备、设施、厂地、环境、现场等）。</w:t>
      </w:r>
    </w:p>
    <w:p w14:paraId="213D6D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 w14:paraId="616427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 w14:paraId="37866F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 w14:paraId="4E3E0B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 w14:paraId="463A0E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 w14:paraId="1EDBD0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 w14:paraId="44FB7F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 w14:paraId="720F3F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 w14:paraId="4C833D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8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黑体" w:cs="Times New Roman"/>
      <w:sz w:val="30"/>
      <w:szCs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80"/>
    </w:pPr>
    <w:rPr>
      <w:rFonts w:ascii="Calibri" w:hAnsi="Calibri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2024-12-06T02:18:49Z</dcterms:created>
  <dc:creator>Administrator</dc:creator>
  <cp:lastModifiedBy>Administrator</cp:lastModifiedBy>
  <dcterms:modified xsi:type="dcterms:W3CDTF">2024-12-06T02:19:11Z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7FBCBBBE7A964661A9273EDB6041D354_12</vt:lpwstr>
  </property>
</Properties>
</file>